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80" w:rsidRDefault="00117D0F" w:rsidP="003B09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B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до екзамену з навчальної дисципліни «Діагностика і моніторинг стану здоров’я» для студентів спеціальності </w:t>
      </w:r>
    </w:p>
    <w:p w:rsidR="00117D0F" w:rsidRPr="008C5BA0" w:rsidRDefault="00117D0F" w:rsidP="00FC4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B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227 «Фізична терапія, </w:t>
      </w:r>
      <w:proofErr w:type="spellStart"/>
      <w:r w:rsidRPr="008C5BA0">
        <w:rPr>
          <w:rFonts w:ascii="Times New Roman" w:hAnsi="Times New Roman" w:cs="Times New Roman"/>
          <w:b/>
          <w:sz w:val="28"/>
          <w:szCs w:val="28"/>
          <w:lang w:val="uk-UA"/>
        </w:rPr>
        <w:t>ерготер</w:t>
      </w:r>
      <w:r w:rsidR="00FC4C8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8C5BA0">
        <w:rPr>
          <w:rFonts w:ascii="Times New Roman" w:hAnsi="Times New Roman" w:cs="Times New Roman"/>
          <w:b/>
          <w:sz w:val="28"/>
          <w:szCs w:val="28"/>
          <w:lang w:val="uk-UA"/>
        </w:rPr>
        <w:t>пія</w:t>
      </w:r>
      <w:proofErr w:type="spellEnd"/>
      <w:r w:rsidRPr="008C5B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="00D367ED" w:rsidRPr="008C5BA0">
        <w:rPr>
          <w:rFonts w:ascii="Times New Roman" w:hAnsi="Times New Roman" w:cs="Times New Roman"/>
          <w:b/>
          <w:sz w:val="28"/>
          <w:szCs w:val="28"/>
          <w:lang w:val="uk-UA"/>
        </w:rPr>
        <w:t>денної</w:t>
      </w:r>
      <w:r w:rsidRPr="008C5B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фори навчання</w:t>
      </w:r>
    </w:p>
    <w:p w:rsidR="00D367ED" w:rsidRPr="008C5BA0" w:rsidRDefault="00D367ED" w:rsidP="00D367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bookmarkStart w:id="0" w:name="_GoBack"/>
      <w:bookmarkEnd w:id="0"/>
    </w:p>
    <w:p w:rsidR="00D367ED" w:rsidRPr="008C5BA0" w:rsidRDefault="00D367ED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Поняття та компоненти здоров’я. Фактори, що зумовлюють здоров’я. Рівні вивчення здоров’я</w:t>
      </w:r>
      <w:r w:rsidR="00BA2AE4"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A2AE4" w:rsidRPr="008C5BA0" w:rsidRDefault="00D367ED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Індивідуальне здоров’я, його критерії та показники</w:t>
      </w:r>
      <w:r w:rsidR="00BA2AE4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A2AE4"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</w:t>
      </w:r>
      <w:r w:rsidR="00BA2AE4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групового</w:t>
      </w:r>
      <w:r w:rsidR="00BA2AE4"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здоров</w:t>
      </w:r>
      <w:r w:rsidR="00BA2AE4" w:rsidRPr="008C5BA0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’</w:t>
      </w:r>
      <w:r w:rsidR="00BA2AE4" w:rsidRPr="008C5BA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BA2AE4" w:rsidRPr="008C5B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2AE4" w:rsidRPr="008C5BA0" w:rsidRDefault="00BA2AE4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Групи здоров</w:t>
      </w:r>
      <w:r w:rsidRPr="008C5BA0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’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я дорослого населення та дітей і підлітків.</w:t>
      </w:r>
    </w:p>
    <w:p w:rsidR="00803277" w:rsidRPr="008C5BA0" w:rsidRDefault="00D367ED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bCs/>
          <w:sz w:val="24"/>
          <w:szCs w:val="24"/>
          <w:lang w:val="uk-UA"/>
        </w:rPr>
        <w:t>Види і методи діагностики стану здоров’я: загальна характеристика</w:t>
      </w:r>
    </w:p>
    <w:p w:rsidR="00803277" w:rsidRPr="008C5BA0" w:rsidRDefault="00D367ED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Поняття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моніторингу здоров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</w:t>
      </w:r>
      <w:r w:rsidR="00803277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його значення</w:t>
      </w:r>
      <w:r w:rsidR="00803277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803277"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803277"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оказники і види моніторингу фізичного здоров’я. </w:t>
      </w:r>
    </w:p>
    <w:p w:rsidR="00803277" w:rsidRPr="008C5BA0" w:rsidRDefault="00D367ED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Організація моніторингу фізичного здоров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дітей та підлітків</w:t>
      </w:r>
      <w:r w:rsidR="00803277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03277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03277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Автоматизована</w:t>
      </w:r>
      <w:r w:rsidR="00803277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система </w:t>
      </w:r>
      <w:proofErr w:type="spellStart"/>
      <w:r w:rsidR="00803277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скринінгових</w:t>
      </w:r>
      <w:proofErr w:type="spellEnd"/>
      <w:r w:rsidR="00803277"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обстежень.</w:t>
      </w:r>
    </w:p>
    <w:p w:rsidR="00803277" w:rsidRPr="008C5BA0" w:rsidRDefault="00803277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Критерії оцінки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функціонального стану хребта і патологічних змін у хребті.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 діагностики стану хребта.</w:t>
      </w:r>
    </w:p>
    <w:p w:rsidR="00D367ED" w:rsidRPr="008C5BA0" w:rsidRDefault="00D367ED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опитування та спостереження при дослідженні стану хребта</w:t>
      </w:r>
      <w:r w:rsidR="00803277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03277" w:rsidRPr="008C5BA0" w:rsidRDefault="00D367ED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зовнішнього огляду тіла людини при дослідженні стану хребта</w:t>
      </w:r>
      <w:r w:rsidR="00803277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03277" w:rsidRPr="008C5BA0" w:rsidRDefault="00803277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Функціональні тести для </w:t>
      </w:r>
      <w:r w:rsidRPr="008C5BA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визначення стійкості деформації хребта.</w:t>
      </w:r>
    </w:p>
    <w:p w:rsidR="00D367ED" w:rsidRPr="008C5BA0" w:rsidRDefault="00D367ED" w:rsidP="0080327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Клінічні методи вимірювання вигинів хребта</w:t>
      </w:r>
      <w:r w:rsidR="00803277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803277" w:rsidRPr="008C5BA0" w:rsidRDefault="00D367ED" w:rsidP="0080327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Інструментальні методи вимірювання вигинів хребта</w:t>
      </w:r>
      <w:r w:rsidR="00803277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03277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Графічні методи реєстрації викривлень хребта.</w:t>
      </w:r>
    </w:p>
    <w:p w:rsidR="00803277" w:rsidRPr="008C5BA0" w:rsidRDefault="00803277" w:rsidP="0080327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рухливості хребта. Ступені обмеження рухів у хребті.</w:t>
      </w:r>
    </w:p>
    <w:p w:rsidR="00FA5387" w:rsidRPr="008C5BA0" w:rsidRDefault="0080327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 дослідження активних та пасивних рухів хребта. 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Клінічні методи дослідження стопи.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функціонального огляду стопи.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Методи </w:t>
      </w:r>
      <w:proofErr w:type="spellStart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подоскопії</w:t>
      </w:r>
      <w:proofErr w:type="spellEnd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proofErr w:type="spellStart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подометрії</w:t>
      </w:r>
      <w:proofErr w:type="spellEnd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Подометричні</w:t>
      </w:r>
      <w:proofErr w:type="spellEnd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індекси та їх оцінка.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плантографії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Методики оцінки </w:t>
      </w:r>
      <w:proofErr w:type="spellStart"/>
      <w:r w:rsidRPr="008C5BA0">
        <w:rPr>
          <w:rFonts w:ascii="Times New Roman" w:hAnsi="Times New Roman" w:cs="Times New Roman"/>
          <w:spacing w:val="-2"/>
          <w:sz w:val="24"/>
          <w:szCs w:val="24"/>
          <w:lang w:val="uk-UA"/>
        </w:rPr>
        <w:t>плантограми</w:t>
      </w:r>
      <w:proofErr w:type="spellEnd"/>
      <w:r w:rsidRPr="008C5BA0">
        <w:rPr>
          <w:rFonts w:ascii="Times New Roman" w:hAnsi="Times New Roman" w:cs="Times New Roman"/>
          <w:spacing w:val="-2"/>
          <w:sz w:val="24"/>
          <w:szCs w:val="24"/>
          <w:lang w:val="uk-UA"/>
        </w:rPr>
        <w:t>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Комп’ютерні та рентгенологічний методи діагностики стопи.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зовнішнього огляду і спостереження при дослідженні стану кінцівок.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Види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осьової деформації </w:t>
      </w:r>
      <w:r w:rsidRPr="008C5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кінцівок. Вимірювальні методи діагностики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осьової деформації</w:t>
      </w:r>
      <w:r w:rsidRPr="008C5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кінцівок.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Поняття і види торсійних деформацій.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Методи дослідження ротації кінцівок, торсійний профіль.</w:t>
      </w:r>
    </w:p>
    <w:p w:rsidR="00FA5387" w:rsidRPr="008C5BA0" w:rsidRDefault="00FA5387" w:rsidP="00FA5387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Візуальний огляд довжини кінцівок.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Методики вимірювання довжини кінцівок.</w:t>
      </w:r>
    </w:p>
    <w:p w:rsidR="00E7097D" w:rsidRPr="008C5BA0" w:rsidRDefault="00FA5387" w:rsidP="00E7097D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Види вкорочення або подовження кінцівок.</w:t>
      </w:r>
    </w:p>
    <w:p w:rsidR="00E7097D" w:rsidRPr="008C5BA0" w:rsidRDefault="00E7097D" w:rsidP="00E7097D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Дослідження активних і пасивних рухів у суглобах кінцівок.</w:t>
      </w:r>
    </w:p>
    <w:p w:rsidR="00E7097D" w:rsidRPr="008C5BA0" w:rsidRDefault="00E7097D" w:rsidP="00E7097D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і сутність дослідження рухливості суглобів методом 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«суглобової гри».</w:t>
      </w:r>
    </w:p>
    <w:p w:rsidR="00E7097D" w:rsidRPr="008C5BA0" w:rsidRDefault="00E7097D" w:rsidP="00E7097D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Напрямки, в яких відбуваються рухи в суглобах.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Методика гоніометрії та правила протоколювання отриманих даних.</w:t>
      </w:r>
    </w:p>
    <w:p w:rsidR="00E7097D" w:rsidRPr="008C5BA0" w:rsidRDefault="00E7097D" w:rsidP="00E7097D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Види обмеження рухливості суглобів.</w:t>
      </w:r>
    </w:p>
    <w:p w:rsidR="0085091B" w:rsidRPr="008C5BA0" w:rsidRDefault="00E7097D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і види надлишкової рухливості в суглобах, їх дослідження.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Дослідження розвитку і трофіки м’язів.</w:t>
      </w:r>
      <w:r w:rsidRPr="008C5BA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8C5BA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Правила вимірювання обхватів кінцівок.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Мануальний метод визначення м’язового тонусу: правила, методика.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оцінки м’язового тонусу. Види м’язового тонусу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міотонометрії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м’язової сили. Варіанти порушення м’язової сили та їх причини.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мануального  тестування м’язово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ї сили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оцінки сили м'язів за мануально-м’язовим тестуванням.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 динамометрії.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Тестування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функціональної м'язової асиметрії </w:t>
      </w:r>
      <w:r w:rsidRPr="008C5BA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тулуба.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 спірометрії. Спірометричні показники зовнішнього дихання.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спірографії.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Спірографічні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показники зовнішнього дихання.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Методика і діагностична цінність </w:t>
      </w:r>
      <w:proofErr w:type="spellStart"/>
      <w:r w:rsidRPr="008C5BA0">
        <w:rPr>
          <w:rFonts w:ascii="Times New Roman" w:hAnsi="Times New Roman" w:cs="Times New Roman"/>
          <w:sz w:val="24"/>
          <w:szCs w:val="24"/>
          <w:lang w:val="uk-UA"/>
        </w:rPr>
        <w:t>пневмотахометрії</w:t>
      </w:r>
      <w:proofErr w:type="spellEnd"/>
      <w:r w:rsidRPr="008C5B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Методика і діагностична цінність оксигемометрії.</w:t>
      </w:r>
      <w:r w:rsidRPr="008C5B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8C5B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Поняття гіпоксії, </w:t>
      </w:r>
      <w:proofErr w:type="spellStart"/>
      <w:r w:rsidRPr="008C5BA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гіпоксемії</w:t>
      </w:r>
      <w:proofErr w:type="spellEnd"/>
      <w:r w:rsidRPr="008C5BA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 та </w:t>
      </w:r>
      <w:proofErr w:type="spellStart"/>
      <w:r w:rsidRPr="008C5BA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гіперкапнії</w:t>
      </w:r>
      <w:proofErr w:type="spellEnd"/>
      <w:r w:rsidRPr="008C5BA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.</w:t>
      </w:r>
    </w:p>
    <w:p w:rsidR="0085091B" w:rsidRPr="008C5BA0" w:rsidRDefault="0085091B" w:rsidP="0085091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Функціональні проби системи зовнішнього дихання.</w:t>
      </w:r>
    </w:p>
    <w:p w:rsidR="0014537B" w:rsidRPr="008C5BA0" w:rsidRDefault="0085091B" w:rsidP="0014537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артеріального тиску і його фізична сутність.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Тонометрія</w:t>
      </w:r>
      <w:proofErr w:type="spellEnd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 правила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підготовки</w:t>
      </w:r>
      <w:r w:rsidRPr="008C5BA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виконання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тонометрії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процедура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вимірювання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артеріального тиску;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оказники норми артеріального тиску та ступені артеріальної гіпертензії.</w:t>
      </w:r>
    </w:p>
    <w:p w:rsidR="0014537B" w:rsidRPr="008C5BA0" w:rsidRDefault="0014537B" w:rsidP="0014537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Поняття артеріального пульсу та його фізична сутність.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етоди дослідження артеріального пульсу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П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равила 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пальцевої </w:t>
      </w:r>
      <w:proofErr w:type="spellStart"/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пульсометрії</w:t>
      </w:r>
      <w:proofErr w:type="spellEnd"/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основні властивості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артеріального пульсу.</w:t>
      </w:r>
    </w:p>
    <w:p w:rsidR="0014537B" w:rsidRPr="008C5BA0" w:rsidRDefault="0014537B" w:rsidP="0014537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Розрахункові </w:t>
      </w:r>
      <w:proofErr w:type="spellStart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гемодинамічн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</w:t>
      </w:r>
      <w:proofErr w:type="spellEnd"/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показник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и, їх визначення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діагностичне значення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для оцінки здоров’я людини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систолічн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хвилинн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об’єм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крові, периферичн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оп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судин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серцев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ий індекс,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адаптаційн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ий потенціал.</w:t>
      </w:r>
    </w:p>
    <w:p w:rsidR="0014537B" w:rsidRPr="008C5BA0" w:rsidRDefault="0014537B" w:rsidP="0014537B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ункціональн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проб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изначення фізичної працездатності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Методики проведення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проб з фізичним навантаженням. Вимоги до тестування.</w:t>
      </w:r>
    </w:p>
    <w:p w:rsidR="0085091B" w:rsidRPr="008C5BA0" w:rsidRDefault="0014537B" w:rsidP="008C5BA0">
      <w:pPr>
        <w:pStyle w:val="a9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Варіанти типів реакції серцево-судинної системи на фізичне навантаження в функціональних пробах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8C5BA0" w:rsidRPr="008C5BA0" w:rsidRDefault="008C5BA0" w:rsidP="008C5BA0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Методи дослідження та оцінки </w:t>
      </w:r>
      <w:r w:rsidRPr="008C5B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властивостей </w:t>
      </w:r>
      <w:r w:rsidRPr="008C5B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основних</w:t>
      </w:r>
      <w:r w:rsidRPr="008C5BA0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нервових процесів.</w:t>
      </w:r>
    </w:p>
    <w:p w:rsidR="008C5BA0" w:rsidRPr="008C5BA0" w:rsidRDefault="008C5BA0" w:rsidP="008C5BA0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Метод </w:t>
      </w:r>
      <w:proofErr w:type="spellStart"/>
      <w:r w:rsidRPr="008C5BA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>електроенцефалографії</w:t>
      </w:r>
      <w:proofErr w:type="spellEnd"/>
      <w:r w:rsidRPr="008C5BA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, </w:t>
      </w:r>
      <w:r w:rsidRPr="008C5BA0">
        <w:rPr>
          <w:rFonts w:ascii="Times New Roman" w:hAnsi="Times New Roman" w:cs="Times New Roman"/>
          <w:color w:val="000000"/>
          <w:sz w:val="24"/>
          <w:szCs w:val="24"/>
          <w:lang w:val="uk-UA"/>
        </w:rPr>
        <w:t>ритми електричних коливань мозку.</w:t>
      </w:r>
    </w:p>
    <w:p w:rsidR="008C5BA0" w:rsidRPr="00FC4C80" w:rsidRDefault="008C5BA0" w:rsidP="008C5BA0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Види рефлексів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ізіологічн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сухожилков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C4C80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рефлекс</w:t>
      </w:r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и,</w:t>
      </w:r>
      <w:r w:rsidR="00FC4C80"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методики їх виявлення.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Критерії оцінки </w:t>
      </w:r>
      <w:proofErr w:type="spellStart"/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сухожилкових</w:t>
      </w:r>
      <w:proofErr w:type="spellEnd"/>
      <w:r w:rsidR="00FC4C8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рефлексів, причини порушення їх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вираженості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C4C80" w:rsidRPr="00FC4C80" w:rsidRDefault="00FC4C80" w:rsidP="00FC4C80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Шкірні рефлекси,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методики їх виявлення. Критерії оцінки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шкірних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рефлексів, причини порушення їх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вираженості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C4C80" w:rsidRPr="00FC4C80" w:rsidRDefault="00FC4C80" w:rsidP="00FC4C80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Патологічні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рефлекси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їх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інтерпретація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C5BA0" w:rsidRDefault="008C5BA0" w:rsidP="008C5BA0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Методи дослідження </w:t>
      </w:r>
      <w:r w:rsidRPr="008C5BA0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функціонального стану вегетативної нервової системи</w:t>
      </w:r>
      <w:r w:rsidRPr="008C5BA0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8C5BA0" w:rsidRPr="008C5BA0" w:rsidRDefault="008C5BA0" w:rsidP="008C5BA0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 д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ослідження гостроти зору.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Поняття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коротко-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далекозорості, ступені відхилень гостроти зору.</w:t>
      </w:r>
    </w:p>
    <w:p w:rsidR="008C5BA0" w:rsidRPr="008C5BA0" w:rsidRDefault="008C5BA0" w:rsidP="008C5BA0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 дослідження поля зору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8C5BA0" w:rsidRPr="008C5BA0" w:rsidRDefault="008C5BA0" w:rsidP="008C5BA0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Методика дослідження </w:t>
      </w:r>
      <w:r w:rsidRPr="008C5BA0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акомодації </w:t>
      </w:r>
      <w:r w:rsidRPr="008C5BA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очей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C5BA0" w:rsidRPr="008C5BA0" w:rsidRDefault="008C5BA0" w:rsidP="008C5BA0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Методики дослідження зіничних і окорухових рефлексів.</w:t>
      </w:r>
    </w:p>
    <w:p w:rsidR="008C5BA0" w:rsidRPr="008C5BA0" w:rsidRDefault="008C5BA0" w:rsidP="008C5BA0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гостроти слуху мовним методом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методом а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удіометр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221F71" w:rsidRPr="008C5BA0" w:rsidRDefault="008C5BA0" w:rsidP="008C5BA0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Функціональні проби для оцінки </w:t>
      </w:r>
      <w:r w:rsidRPr="008C5BA0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вестибулярного, шкірного і рухового аналізаторів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50071" w:rsidRPr="008C5BA0" w:rsidRDefault="00E50071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Компонентний склад маси тіла людини</w:t>
      </w:r>
      <w:r w:rsid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50071" w:rsidRPr="008C5BA0" w:rsidRDefault="00E50071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 біоелектричного </w:t>
      </w: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імпедансного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аналізу складу тіла</w:t>
      </w:r>
      <w:r w:rsid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21F71" w:rsidRPr="008C5BA0" w:rsidRDefault="00E50071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Каліперометрія</w:t>
      </w:r>
      <w:proofErr w:type="spellEnd"/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метод визначення і оцінки жировідкладення</w:t>
      </w:r>
      <w:r w:rsid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47BA7" w:rsidRPr="008C5BA0" w:rsidRDefault="00D47BA7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Поняття обміну речовин. Параметри обміну речовин</w:t>
      </w:r>
      <w:r w:rsidR="008C5B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7BA7" w:rsidRPr="008C5BA0" w:rsidRDefault="00D47BA7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Складові обміну речовин</w:t>
      </w:r>
      <w:r w:rsid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47BA7" w:rsidRPr="008C5BA0" w:rsidRDefault="00D47BA7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Методи дослідження </w:t>
      </w:r>
      <w:proofErr w:type="spellStart"/>
      <w:r w:rsidRPr="008C5BA0">
        <w:rPr>
          <w:rFonts w:ascii="Times New Roman" w:hAnsi="Times New Roman" w:cs="Times New Roman"/>
          <w:sz w:val="24"/>
          <w:szCs w:val="24"/>
          <w:lang w:val="uk-UA"/>
        </w:rPr>
        <w:t>енергообміну</w:t>
      </w:r>
      <w:proofErr w:type="spellEnd"/>
      <w:r w:rsidR="008C5B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47BA7" w:rsidRPr="008C5BA0" w:rsidRDefault="00D47BA7" w:rsidP="00BA2AE4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Поняття та показники фізичного розвитку. Фактори, що 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впливають на фізичний розвиток людини</w:t>
      </w:r>
      <w:r w:rsid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right="45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Закономірності та варіанти фізичного розвитку дітей і підлітків</w:t>
      </w:r>
      <w:r w:rsidR="00F6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47BA7" w:rsidRPr="008C5BA0" w:rsidRDefault="00D47BA7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Періодичність проведення моніторингу </w:t>
      </w:r>
      <w:r w:rsidRPr="008C5B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фізичного розвитку. Основні методики і методи дослідження та оцінки фізичного розвитку</w:t>
      </w:r>
      <w:r w:rsidR="00F63F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:rsidR="00D47BA7" w:rsidRPr="008C5BA0" w:rsidRDefault="00D47BA7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Соматоскопія як метод дослідження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фізичного розвитку</w:t>
      </w:r>
      <w:r w:rsidR="00F63F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7BA7" w:rsidRPr="008C5BA0" w:rsidRDefault="00D47BA7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Типи </w:t>
      </w:r>
      <w:proofErr w:type="spellStart"/>
      <w:r w:rsidR="00FC73D3" w:rsidRPr="008C5BA0">
        <w:rPr>
          <w:rFonts w:ascii="Times New Roman" w:hAnsi="Times New Roman" w:cs="Times New Roman"/>
          <w:sz w:val="24"/>
          <w:szCs w:val="24"/>
          <w:lang w:val="uk-UA"/>
        </w:rPr>
        <w:t>тіло</w:t>
      </w:r>
      <w:r w:rsidR="009F3AC8" w:rsidRPr="008C5BA0">
        <w:rPr>
          <w:rFonts w:ascii="Times New Roman" w:hAnsi="Times New Roman" w:cs="Times New Roman"/>
          <w:sz w:val="24"/>
          <w:szCs w:val="24"/>
          <w:lang w:val="uk-UA"/>
        </w:rPr>
        <w:t>будови</w:t>
      </w:r>
      <w:proofErr w:type="spellEnd"/>
      <w:r w:rsidR="009F3AC8"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людини</w:t>
      </w:r>
      <w:r w:rsidR="00F63F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7BA7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Антропометричні показники та програми антропометрії</w:t>
      </w:r>
      <w:r w:rsidR="00F63F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Методичні вимоги і правила антропометричного обстеження</w:t>
      </w:r>
      <w:r w:rsidR="00F6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Локалізація</w:t>
      </w:r>
      <w:r w:rsidRPr="008C5BA0">
        <w:rPr>
          <w:rFonts w:ascii="Times New Roman" w:hAnsi="Times New Roman" w:cs="Times New Roman"/>
          <w:w w:val="101"/>
          <w:sz w:val="24"/>
          <w:szCs w:val="24"/>
          <w:lang w:val="uk-UA"/>
        </w:rPr>
        <w:t xml:space="preserve"> антропометричних точок вимірювання на тілі</w:t>
      </w:r>
      <w:r w:rsidR="00F63F6D">
        <w:rPr>
          <w:rFonts w:ascii="Times New Roman" w:hAnsi="Times New Roman" w:cs="Times New Roman"/>
          <w:w w:val="101"/>
          <w:sz w:val="24"/>
          <w:szCs w:val="24"/>
          <w:lang w:val="uk-UA"/>
        </w:rPr>
        <w:t>.</w:t>
      </w:r>
    </w:p>
    <w:p w:rsidR="00FC73D3" w:rsidRPr="008C5BA0" w:rsidRDefault="00FC73D3" w:rsidP="00BA2AE4">
      <w:pPr>
        <w:pStyle w:val="a4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eastAsiaTheme="minorEastAsia"/>
          <w:kern w:val="24"/>
          <w:lang w:val="uk-UA"/>
        </w:rPr>
      </w:pPr>
      <w:r w:rsidRPr="008C5BA0">
        <w:rPr>
          <w:bCs/>
          <w:iCs/>
          <w:lang w:val="uk-UA"/>
        </w:rPr>
        <w:t xml:space="preserve">Вимірювання </w:t>
      </w:r>
      <w:r w:rsidRPr="008C5BA0">
        <w:rPr>
          <w:lang w:val="uk-UA"/>
        </w:rPr>
        <w:t>лінійних</w:t>
      </w:r>
      <w:r w:rsidRPr="008C5BA0">
        <w:rPr>
          <w:w w:val="101"/>
          <w:lang w:val="uk-UA"/>
        </w:rPr>
        <w:t xml:space="preserve"> </w:t>
      </w:r>
      <w:r w:rsidRPr="008C5BA0">
        <w:rPr>
          <w:lang w:val="uk-UA"/>
        </w:rPr>
        <w:t>та</w:t>
      </w:r>
      <w:r w:rsidRPr="008C5BA0">
        <w:rPr>
          <w:lang w:val="uk-UA"/>
        </w:rPr>
        <w:t xml:space="preserve"> охватних</w:t>
      </w:r>
      <w:r w:rsidRPr="008C5BA0">
        <w:rPr>
          <w:w w:val="101"/>
          <w:lang w:val="uk-UA"/>
        </w:rPr>
        <w:t xml:space="preserve"> </w:t>
      </w:r>
      <w:r w:rsidRPr="008C5BA0">
        <w:rPr>
          <w:w w:val="101"/>
          <w:lang w:val="uk-UA"/>
        </w:rPr>
        <w:t>розмірів</w:t>
      </w:r>
      <w:r w:rsidRPr="008C5BA0">
        <w:rPr>
          <w:lang w:val="uk-UA"/>
        </w:rPr>
        <w:t xml:space="preserve"> тіла</w:t>
      </w:r>
      <w:r w:rsidR="00F63F6D">
        <w:rPr>
          <w:lang w:val="uk-UA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8C5BA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Пропорції різних частин тіла людини</w:t>
      </w:r>
      <w:r w:rsidR="00F63F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  <w:t>Методи оцінки фізичного розвитку.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Метод антропометричних стандартів</w:t>
      </w:r>
      <w:r w:rsidR="00F63F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Метод </w:t>
      </w:r>
      <w:r w:rsidRPr="008C5B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оцінки фізичного розвитку за шкалами регресії</w:t>
      </w:r>
      <w:r w:rsidRPr="008C5B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8C5B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Центильний</w:t>
      </w:r>
      <w:proofErr w:type="spellEnd"/>
      <w:r w:rsidRPr="008C5B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 метод оцінки фізичного розвитку</w:t>
      </w:r>
      <w:r w:rsidR="00F63F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uk-UA"/>
        </w:rPr>
      </w:pPr>
      <w:r w:rsidRPr="008C5BA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Комплексний метод оцінки фізичного розвитку</w:t>
      </w:r>
      <w:r w:rsidR="00F63F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bCs/>
          <w:sz w:val="24"/>
          <w:szCs w:val="24"/>
          <w:lang w:val="uk-UA"/>
        </w:rPr>
        <w:t>Метод антропометричних індексів</w:t>
      </w:r>
      <w:r w:rsidR="00F63F6D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FC73D3" w:rsidRPr="008C5BA0" w:rsidRDefault="00FC73D3" w:rsidP="00BA2AE4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right="45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Порушення фізичного розвитку дітей та підлітків</w:t>
      </w:r>
      <w:r w:rsidR="00F63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FC73D3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Методи інтегральної оцінки </w:t>
      </w:r>
      <w:r w:rsidRPr="008C5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фізичного стану (</w:t>
      </w:r>
      <w:r w:rsidRPr="008C5BA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фізичного здоров’я)</w:t>
      </w:r>
      <w:r w:rsidR="00F63F6D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eastAsia="TimesNewRoman" w:hAnsi="Times New Roman" w:cs="Times New Roman"/>
          <w:sz w:val="24"/>
          <w:szCs w:val="24"/>
          <w:lang w:val="uk-UA" w:eastAsia="ru-RU"/>
        </w:rPr>
        <w:t>Дослідження типу ВНД та структури особистості</w:t>
      </w:r>
      <w:r w:rsidR="00F63F6D">
        <w:rPr>
          <w:rFonts w:ascii="Times New Roman" w:eastAsia="TimesNewRoman" w:hAnsi="Times New Roman" w:cs="Times New Roman"/>
          <w:sz w:val="24"/>
          <w:szCs w:val="24"/>
          <w:lang w:val="uk-UA" w:eastAsia="ru-RU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val="uk-UA" w:eastAsia="ru-RU"/>
        </w:rPr>
      </w:pPr>
      <w:r w:rsidRPr="008C5BA0">
        <w:rPr>
          <w:rFonts w:ascii="Times New Roman" w:eastAsia="TimesNewRoman" w:hAnsi="Times New Roman" w:cs="Times New Roman"/>
          <w:color w:val="000000"/>
          <w:sz w:val="24"/>
          <w:szCs w:val="24"/>
          <w:lang w:val="uk-UA" w:eastAsia="ru-RU"/>
        </w:rPr>
        <w:t>Методи дослідження і оцінки функціональної асиметрії мозку</w:t>
      </w:r>
      <w:r w:rsidR="00F63F6D">
        <w:rPr>
          <w:rFonts w:ascii="Times New Roman" w:eastAsia="TimesNew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8C5BA0">
        <w:rPr>
          <w:rFonts w:ascii="Times New Roman" w:eastAsia="TimesNew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" w:hAnsi="Times New Roman" w:cs="Times New Roman"/>
          <w:color w:val="000000"/>
          <w:sz w:val="24"/>
          <w:szCs w:val="24"/>
          <w:lang w:val="uk-UA" w:eastAsia="ru-RU"/>
        </w:rPr>
      </w:pPr>
      <w:r w:rsidRPr="008C5BA0">
        <w:rPr>
          <w:rFonts w:ascii="Times New Roman" w:eastAsia="TimesNewRoman" w:hAnsi="Times New Roman" w:cs="Times New Roman"/>
          <w:color w:val="000000"/>
          <w:sz w:val="24"/>
          <w:szCs w:val="24"/>
          <w:lang w:val="uk-UA" w:eastAsia="ru-RU"/>
        </w:rPr>
        <w:t>Методи дослідження і оцінки когнітивних функцій</w:t>
      </w:r>
      <w:r w:rsidR="00F63F6D">
        <w:rPr>
          <w:rFonts w:ascii="Times New Roman" w:eastAsia="TimesNew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Громадське здоров’я. Методи вивчення та показники громадського здоров’я</w:t>
      </w:r>
      <w:r w:rsidR="00F63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C5B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5BA0">
        <w:rPr>
          <w:rFonts w:ascii="Times New Roman" w:hAnsi="Times New Roman" w:cs="Times New Roman"/>
          <w:sz w:val="24"/>
          <w:szCs w:val="24"/>
          <w:lang w:val="uk-UA"/>
        </w:rPr>
        <w:t>Медико-демографічні</w:t>
      </w:r>
      <w:proofErr w:type="spellEnd"/>
      <w:r w:rsidRPr="008C5BA0">
        <w:rPr>
          <w:rFonts w:ascii="Times New Roman" w:hAnsi="Times New Roman" w:cs="Times New Roman"/>
          <w:sz w:val="24"/>
          <w:szCs w:val="24"/>
          <w:lang w:val="uk-UA"/>
        </w:rPr>
        <w:t xml:space="preserve"> показники суспільного здоров</w:t>
      </w:r>
      <w:r w:rsidRPr="008C5B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’</w:t>
      </w:r>
      <w:r w:rsidRPr="008C5BA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F63F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Показники захворюваності населення</w:t>
      </w:r>
      <w:r w:rsidR="00F63F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Основн</w:t>
      </w:r>
      <w:r w:rsidRPr="008C5BA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і</w:t>
      </w:r>
      <w:r w:rsidRPr="008C5BA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метод</w:t>
      </w:r>
      <w:r w:rsidRPr="008C5BA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и </w:t>
      </w:r>
      <w:r w:rsidRPr="008C5BA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вивчення захворюваності</w:t>
      </w:r>
      <w:r w:rsidR="00F63F6D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Показники інвалідності</w:t>
      </w:r>
      <w:r w:rsidR="00F63F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C5BA0">
        <w:rPr>
          <w:rFonts w:ascii="Times New Roman" w:hAnsi="Times New Roman" w:cs="Times New Roman"/>
          <w:sz w:val="24"/>
          <w:szCs w:val="24"/>
          <w:lang w:val="uk-UA"/>
        </w:rPr>
        <w:t>Загальні тенденції щодо основних показників здоров'я населення України</w:t>
      </w:r>
      <w:r w:rsidR="00F63F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20D38" w:rsidRPr="008C5BA0" w:rsidRDefault="00E20D38" w:rsidP="00BA2AE4">
      <w:pPr>
        <w:pStyle w:val="a9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Показники якості та способу життя населення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та методи</w:t>
      </w:r>
      <w:r w:rsidR="00F63F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ки</w:t>
      </w:r>
      <w:r w:rsidRPr="008C5B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їх оцінки</w:t>
      </w:r>
      <w:r w:rsidR="00F63F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</w:p>
    <w:p w:rsidR="00E20D38" w:rsidRPr="008C5BA0" w:rsidRDefault="00E20D38" w:rsidP="00FC4C80">
      <w:pPr>
        <w:pStyle w:val="a9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D367ED" w:rsidRPr="008C5BA0" w:rsidRDefault="00D367ED" w:rsidP="00D367ED">
      <w:pPr>
        <w:pStyle w:val="a9"/>
        <w:spacing w:after="0" w:line="240" w:lineRule="auto"/>
        <w:ind w:left="0" w:firstLine="709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</w:p>
    <w:p w:rsidR="00D367ED" w:rsidRPr="008C5BA0" w:rsidRDefault="00D367ED" w:rsidP="00D367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D367ED" w:rsidRPr="008C5BA0" w:rsidSect="003473E9">
      <w:footerReference w:type="default" r:id="rId8"/>
      <w:pgSz w:w="11906" w:h="16838"/>
      <w:pgMar w:top="1134" w:right="850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F2" w:rsidRDefault="008211F2" w:rsidP="003473E9">
      <w:pPr>
        <w:spacing w:after="0" w:line="240" w:lineRule="auto"/>
      </w:pPr>
      <w:r>
        <w:separator/>
      </w:r>
    </w:p>
  </w:endnote>
  <w:endnote w:type="continuationSeparator" w:id="0">
    <w:p w:rsidR="008211F2" w:rsidRDefault="008211F2" w:rsidP="0034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485338"/>
      <w:docPartObj>
        <w:docPartGallery w:val="Page Numbers (Bottom of Page)"/>
        <w:docPartUnique/>
      </w:docPartObj>
    </w:sdtPr>
    <w:sdtEndPr/>
    <w:sdtContent>
      <w:p w:rsidR="007A5491" w:rsidRDefault="007A549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C80">
          <w:rPr>
            <w:noProof/>
          </w:rPr>
          <w:t>1</w:t>
        </w:r>
        <w:r>
          <w:fldChar w:fldCharType="end"/>
        </w:r>
      </w:p>
    </w:sdtContent>
  </w:sdt>
  <w:p w:rsidR="007A5491" w:rsidRDefault="007A549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F2" w:rsidRDefault="008211F2" w:rsidP="003473E9">
      <w:pPr>
        <w:spacing w:after="0" w:line="240" w:lineRule="auto"/>
      </w:pPr>
      <w:r>
        <w:separator/>
      </w:r>
    </w:p>
  </w:footnote>
  <w:footnote w:type="continuationSeparator" w:id="0">
    <w:p w:rsidR="008211F2" w:rsidRDefault="008211F2" w:rsidP="0034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C7F03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7905AC"/>
    <w:multiLevelType w:val="hybridMultilevel"/>
    <w:tmpl w:val="EF74FE70"/>
    <w:lvl w:ilvl="0" w:tplc="F0663202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46902"/>
    <w:multiLevelType w:val="hybridMultilevel"/>
    <w:tmpl w:val="9C2A79FA"/>
    <w:lvl w:ilvl="0" w:tplc="2F86A574">
      <w:start w:val="25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F44C06"/>
    <w:multiLevelType w:val="hybridMultilevel"/>
    <w:tmpl w:val="C6AAEFA6"/>
    <w:lvl w:ilvl="0" w:tplc="A31E3F8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517E6"/>
    <w:multiLevelType w:val="hybridMultilevel"/>
    <w:tmpl w:val="50FAD5EA"/>
    <w:lvl w:ilvl="0" w:tplc="59A0A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45533D"/>
    <w:multiLevelType w:val="hybridMultilevel"/>
    <w:tmpl w:val="F54E418C"/>
    <w:lvl w:ilvl="0" w:tplc="9FC4B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3236CF"/>
    <w:multiLevelType w:val="hybridMultilevel"/>
    <w:tmpl w:val="73FADDB2"/>
    <w:lvl w:ilvl="0" w:tplc="9EF471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C17FD4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93063C"/>
    <w:multiLevelType w:val="hybridMultilevel"/>
    <w:tmpl w:val="7D9E9FA8"/>
    <w:lvl w:ilvl="0" w:tplc="79C4E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16730"/>
    <w:multiLevelType w:val="hybridMultilevel"/>
    <w:tmpl w:val="FA1CBA4E"/>
    <w:lvl w:ilvl="0" w:tplc="B364A4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584E2C"/>
    <w:multiLevelType w:val="hybridMultilevel"/>
    <w:tmpl w:val="814809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0C0D61"/>
    <w:multiLevelType w:val="hybridMultilevel"/>
    <w:tmpl w:val="D3E0B550"/>
    <w:lvl w:ilvl="0" w:tplc="5714225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AD754B"/>
    <w:multiLevelType w:val="hybridMultilevel"/>
    <w:tmpl w:val="7076D87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1685B"/>
    <w:multiLevelType w:val="hybridMultilevel"/>
    <w:tmpl w:val="F43664B6"/>
    <w:lvl w:ilvl="0" w:tplc="2396A9F6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2981AEC"/>
    <w:multiLevelType w:val="hybridMultilevel"/>
    <w:tmpl w:val="062E80E6"/>
    <w:lvl w:ilvl="0" w:tplc="E33C03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63ED522F"/>
    <w:multiLevelType w:val="hybridMultilevel"/>
    <w:tmpl w:val="8B329FC0"/>
    <w:lvl w:ilvl="0" w:tplc="62828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AE42BE"/>
    <w:multiLevelType w:val="hybridMultilevel"/>
    <w:tmpl w:val="52B2F07E"/>
    <w:lvl w:ilvl="0" w:tplc="1A1AC9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825217"/>
    <w:multiLevelType w:val="hybridMultilevel"/>
    <w:tmpl w:val="E3503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BC1B85"/>
    <w:multiLevelType w:val="hybridMultilevel"/>
    <w:tmpl w:val="4FA4B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6"/>
  </w:num>
  <w:num w:numId="5">
    <w:abstractNumId w:val="8"/>
  </w:num>
  <w:num w:numId="6">
    <w:abstractNumId w:val="18"/>
  </w:num>
  <w:num w:numId="7">
    <w:abstractNumId w:val="14"/>
  </w:num>
  <w:num w:numId="8">
    <w:abstractNumId w:val="13"/>
  </w:num>
  <w:num w:numId="9">
    <w:abstractNumId w:val="11"/>
  </w:num>
  <w:num w:numId="10">
    <w:abstractNumId w:val="2"/>
  </w:num>
  <w:num w:numId="11">
    <w:abstractNumId w:val="12"/>
  </w:num>
  <w:num w:numId="12">
    <w:abstractNumId w:val="0"/>
  </w:num>
  <w:num w:numId="13">
    <w:abstractNumId w:val="15"/>
  </w:num>
  <w:num w:numId="14">
    <w:abstractNumId w:val="5"/>
  </w:num>
  <w:num w:numId="15">
    <w:abstractNumId w:val="9"/>
  </w:num>
  <w:num w:numId="16">
    <w:abstractNumId w:val="4"/>
  </w:num>
  <w:num w:numId="17">
    <w:abstractNumId w:val="6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2"/>
    <w:rsid w:val="000067FD"/>
    <w:rsid w:val="0003576A"/>
    <w:rsid w:val="00044D1C"/>
    <w:rsid w:val="0008235E"/>
    <w:rsid w:val="00117D0F"/>
    <w:rsid w:val="00134FA4"/>
    <w:rsid w:val="0014537B"/>
    <w:rsid w:val="001475AF"/>
    <w:rsid w:val="00163D26"/>
    <w:rsid w:val="0017748E"/>
    <w:rsid w:val="001946ED"/>
    <w:rsid w:val="001F6B2B"/>
    <w:rsid w:val="00201B6A"/>
    <w:rsid w:val="00221F71"/>
    <w:rsid w:val="00230C52"/>
    <w:rsid w:val="002326EB"/>
    <w:rsid w:val="00252B16"/>
    <w:rsid w:val="002A1780"/>
    <w:rsid w:val="002C4DB1"/>
    <w:rsid w:val="003473E9"/>
    <w:rsid w:val="00387DE4"/>
    <w:rsid w:val="003B09A3"/>
    <w:rsid w:val="003C08DB"/>
    <w:rsid w:val="003E6F27"/>
    <w:rsid w:val="003F319A"/>
    <w:rsid w:val="003F490B"/>
    <w:rsid w:val="004162B0"/>
    <w:rsid w:val="0042068F"/>
    <w:rsid w:val="004B2EE5"/>
    <w:rsid w:val="004C388B"/>
    <w:rsid w:val="004F2AD9"/>
    <w:rsid w:val="0051100B"/>
    <w:rsid w:val="005465AC"/>
    <w:rsid w:val="00550989"/>
    <w:rsid w:val="005571EE"/>
    <w:rsid w:val="005A7BA4"/>
    <w:rsid w:val="00664F6D"/>
    <w:rsid w:val="006D4C81"/>
    <w:rsid w:val="00725FA5"/>
    <w:rsid w:val="007601A4"/>
    <w:rsid w:val="00771395"/>
    <w:rsid w:val="007924AD"/>
    <w:rsid w:val="007A5491"/>
    <w:rsid w:val="007C1BA5"/>
    <w:rsid w:val="007D68E8"/>
    <w:rsid w:val="007F5FE0"/>
    <w:rsid w:val="007F6C94"/>
    <w:rsid w:val="00803277"/>
    <w:rsid w:val="008113B2"/>
    <w:rsid w:val="008211F2"/>
    <w:rsid w:val="0085091B"/>
    <w:rsid w:val="00876F4E"/>
    <w:rsid w:val="0088671F"/>
    <w:rsid w:val="008A2E58"/>
    <w:rsid w:val="008C5BA0"/>
    <w:rsid w:val="008D4ED8"/>
    <w:rsid w:val="008D7AE2"/>
    <w:rsid w:val="0095406D"/>
    <w:rsid w:val="009F3AC8"/>
    <w:rsid w:val="00A368BA"/>
    <w:rsid w:val="00A67603"/>
    <w:rsid w:val="00B475FF"/>
    <w:rsid w:val="00B5680F"/>
    <w:rsid w:val="00B8033A"/>
    <w:rsid w:val="00B82CD0"/>
    <w:rsid w:val="00B9569A"/>
    <w:rsid w:val="00BA2AE4"/>
    <w:rsid w:val="00BB7548"/>
    <w:rsid w:val="00C4203A"/>
    <w:rsid w:val="00C43809"/>
    <w:rsid w:val="00CC4D46"/>
    <w:rsid w:val="00D367ED"/>
    <w:rsid w:val="00D47BA7"/>
    <w:rsid w:val="00D52B05"/>
    <w:rsid w:val="00D64B73"/>
    <w:rsid w:val="00D64FC6"/>
    <w:rsid w:val="00D718BE"/>
    <w:rsid w:val="00DA3D24"/>
    <w:rsid w:val="00DD44FA"/>
    <w:rsid w:val="00DE545E"/>
    <w:rsid w:val="00DF131B"/>
    <w:rsid w:val="00E20D38"/>
    <w:rsid w:val="00E43944"/>
    <w:rsid w:val="00E50071"/>
    <w:rsid w:val="00E55F9F"/>
    <w:rsid w:val="00E65D4B"/>
    <w:rsid w:val="00E7097D"/>
    <w:rsid w:val="00E7383C"/>
    <w:rsid w:val="00EA5DE4"/>
    <w:rsid w:val="00EB40AF"/>
    <w:rsid w:val="00EB41B5"/>
    <w:rsid w:val="00EC7EC1"/>
    <w:rsid w:val="00ED3281"/>
    <w:rsid w:val="00F06789"/>
    <w:rsid w:val="00F2560B"/>
    <w:rsid w:val="00F63F6D"/>
    <w:rsid w:val="00F709A8"/>
    <w:rsid w:val="00F82A08"/>
    <w:rsid w:val="00FA5387"/>
    <w:rsid w:val="00FC4C80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A4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A4"/>
  </w:style>
  <w:style w:type="paragraph" w:styleId="1">
    <w:name w:val="heading 1"/>
    <w:basedOn w:val="a"/>
    <w:next w:val="a"/>
    <w:link w:val="10"/>
    <w:uiPriority w:val="9"/>
    <w:qFormat/>
    <w:rsid w:val="005A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A7B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A7B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5A7BA4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7B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7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A7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A7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5A7BA4"/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8D7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D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AE2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A7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A7B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A7B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Strong"/>
    <w:basedOn w:val="a0"/>
    <w:uiPriority w:val="22"/>
    <w:qFormat/>
    <w:rsid w:val="005A7BA4"/>
    <w:rPr>
      <w:b/>
      <w:bCs/>
    </w:rPr>
  </w:style>
  <w:style w:type="character" w:styleId="a8">
    <w:name w:val="Emphasis"/>
    <w:basedOn w:val="a0"/>
    <w:uiPriority w:val="20"/>
    <w:qFormat/>
    <w:rsid w:val="005A7BA4"/>
    <w:rPr>
      <w:i/>
      <w:iCs/>
    </w:rPr>
  </w:style>
  <w:style w:type="paragraph" w:styleId="a9">
    <w:name w:val="List Paragraph"/>
    <w:basedOn w:val="a"/>
    <w:uiPriority w:val="34"/>
    <w:qFormat/>
    <w:rsid w:val="005A7BA4"/>
    <w:pPr>
      <w:ind w:left="720"/>
      <w:contextualSpacing/>
    </w:pPr>
  </w:style>
  <w:style w:type="character" w:customStyle="1" w:styleId="w">
    <w:name w:val="w"/>
    <w:basedOn w:val="a0"/>
    <w:rsid w:val="005A7BA4"/>
  </w:style>
  <w:style w:type="character" w:styleId="aa">
    <w:name w:val="Hyperlink"/>
    <w:basedOn w:val="a0"/>
    <w:uiPriority w:val="99"/>
    <w:unhideWhenUsed/>
    <w:rsid w:val="005A7BA4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A7BA4"/>
  </w:style>
  <w:style w:type="paragraph" w:styleId="ad">
    <w:name w:val="footer"/>
    <w:basedOn w:val="a"/>
    <w:link w:val="ae"/>
    <w:uiPriority w:val="99"/>
    <w:unhideWhenUsed/>
    <w:rsid w:val="005A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A7BA4"/>
  </w:style>
  <w:style w:type="paragraph" w:customStyle="1" w:styleId="Default">
    <w:name w:val="Default"/>
    <w:rsid w:val="005A7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5A7BA4"/>
  </w:style>
  <w:style w:type="paragraph" w:styleId="af">
    <w:name w:val="Body Text Indent"/>
    <w:basedOn w:val="a"/>
    <w:link w:val="af0"/>
    <w:uiPriority w:val="99"/>
    <w:unhideWhenUsed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A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5A7BA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A7BA4"/>
  </w:style>
  <w:style w:type="character" w:customStyle="1" w:styleId="rvts9">
    <w:name w:val="rvts9"/>
    <w:basedOn w:val="a0"/>
    <w:rsid w:val="005A7BA4"/>
  </w:style>
  <w:style w:type="character" w:customStyle="1" w:styleId="hps">
    <w:name w:val="hps"/>
    <w:basedOn w:val="a0"/>
    <w:rsid w:val="005A7BA4"/>
  </w:style>
  <w:style w:type="character" w:customStyle="1" w:styleId="atn">
    <w:name w:val="atn"/>
    <w:basedOn w:val="a0"/>
    <w:rsid w:val="005A7BA4"/>
  </w:style>
  <w:style w:type="character" w:customStyle="1" w:styleId="shorttext">
    <w:name w:val="short_text"/>
    <w:basedOn w:val="a0"/>
    <w:rsid w:val="005A7BA4"/>
    <w:rPr>
      <w:rFonts w:cs="Times New Roman"/>
    </w:rPr>
  </w:style>
  <w:style w:type="character" w:customStyle="1" w:styleId="ft14">
    <w:name w:val="ft14"/>
    <w:basedOn w:val="a0"/>
    <w:rsid w:val="005A7BA4"/>
  </w:style>
  <w:style w:type="paragraph" w:customStyle="1" w:styleId="rvps2">
    <w:name w:val="rvps2"/>
    <w:basedOn w:val="a"/>
    <w:rsid w:val="005A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5A7BA4"/>
  </w:style>
  <w:style w:type="character" w:customStyle="1" w:styleId="submenu-table">
    <w:name w:val="submenu-table"/>
    <w:basedOn w:val="a0"/>
    <w:rsid w:val="005A7BA4"/>
  </w:style>
  <w:style w:type="character" w:customStyle="1" w:styleId="longtext">
    <w:name w:val="long_text"/>
    <w:basedOn w:val="a0"/>
    <w:rsid w:val="005A7BA4"/>
  </w:style>
  <w:style w:type="paragraph" w:styleId="31">
    <w:name w:val="Body Text Indent 3"/>
    <w:basedOn w:val="a"/>
    <w:link w:val="32"/>
    <w:uiPriority w:val="99"/>
    <w:unhideWhenUsed/>
    <w:rsid w:val="005A7B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A7BA4"/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5A7BA4"/>
  </w:style>
  <w:style w:type="paragraph" w:styleId="22">
    <w:name w:val="Body Text Indent 2"/>
    <w:basedOn w:val="a"/>
    <w:link w:val="21"/>
    <w:uiPriority w:val="99"/>
    <w:semiHidden/>
    <w:unhideWhenUsed/>
    <w:rsid w:val="005A7BA4"/>
    <w:pPr>
      <w:spacing w:after="120" w:line="480" w:lineRule="auto"/>
      <w:ind w:left="283"/>
    </w:pPr>
  </w:style>
  <w:style w:type="paragraph" w:customStyle="1" w:styleId="Pa23">
    <w:name w:val="Pa23"/>
    <w:basedOn w:val="Default"/>
    <w:next w:val="Default"/>
    <w:uiPriority w:val="99"/>
    <w:rsid w:val="005A7BA4"/>
    <w:pPr>
      <w:spacing w:line="207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A7BA4"/>
    <w:pPr>
      <w:spacing w:line="201" w:lineRule="atLeast"/>
    </w:pPr>
    <w:rPr>
      <w:color w:val="auto"/>
    </w:rPr>
  </w:style>
  <w:style w:type="paragraph" w:styleId="HTML">
    <w:name w:val="HTML Preformatted"/>
    <w:basedOn w:val="a"/>
    <w:link w:val="HTML0"/>
    <w:uiPriority w:val="99"/>
    <w:unhideWhenUsed/>
    <w:rsid w:val="005A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7BA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Pa29">
    <w:name w:val="Pa29"/>
    <w:basedOn w:val="Default"/>
    <w:next w:val="Default"/>
    <w:uiPriority w:val="99"/>
    <w:rsid w:val="005A7BA4"/>
    <w:pPr>
      <w:spacing w:line="195" w:lineRule="atLeast"/>
    </w:pPr>
    <w:rPr>
      <w:color w:val="auto"/>
    </w:rPr>
  </w:style>
  <w:style w:type="character" w:customStyle="1" w:styleId="mw-headline">
    <w:name w:val="mw-headline"/>
    <w:basedOn w:val="a0"/>
    <w:rsid w:val="005A7BA4"/>
  </w:style>
  <w:style w:type="character" w:styleId="af3">
    <w:name w:val="Placeholder Text"/>
    <w:basedOn w:val="a0"/>
    <w:uiPriority w:val="99"/>
    <w:semiHidden/>
    <w:rsid w:val="007F6C94"/>
    <w:rPr>
      <w:color w:val="808080"/>
    </w:rPr>
  </w:style>
  <w:style w:type="table" w:customStyle="1" w:styleId="11">
    <w:name w:val="Сетка таблицы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3"/>
    <w:uiPriority w:val="59"/>
    <w:rsid w:val="007F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8</cp:revision>
  <dcterms:created xsi:type="dcterms:W3CDTF">2020-05-22T22:04:00Z</dcterms:created>
  <dcterms:modified xsi:type="dcterms:W3CDTF">2020-05-23T10:42:00Z</dcterms:modified>
</cp:coreProperties>
</file>